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E072C" w14:textId="33985674" w:rsidR="00947126" w:rsidRDefault="009F4425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6 Unit 20 </w:t>
      </w:r>
      <w:proofErr w:type="spellStart"/>
      <w:r>
        <w:rPr>
          <w:rFonts w:ascii="Arial" w:hAnsi="Arial" w:cs="Arial"/>
          <w:b/>
          <w:sz w:val="24"/>
          <w:szCs w:val="24"/>
        </w:rPr>
        <w:t>Raúl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Sutton House, </w:t>
      </w:r>
      <w:proofErr w:type="spellStart"/>
      <w:r>
        <w:rPr>
          <w:rFonts w:ascii="Arial" w:hAnsi="Arial" w:cs="Arial"/>
          <w:b/>
          <w:sz w:val="24"/>
          <w:szCs w:val="24"/>
        </w:rPr>
        <w:t>una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casa Tudor</w:t>
      </w:r>
      <w:r w:rsidR="00B90E7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3E460EE2" w14:textId="77777777" w:rsidR="00947126" w:rsidRDefault="00947126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14:paraId="20B5BD29" w14:textId="24ADA8F1" w:rsidR="00947126" w:rsidRDefault="00B9014A" w:rsidP="00947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this Unit, the </w:t>
      </w:r>
      <w:proofErr w:type="spellStart"/>
      <w:r>
        <w:rPr>
          <w:rFonts w:ascii="Arial" w:hAnsi="Arial" w:cs="Arial"/>
          <w:sz w:val="24"/>
          <w:szCs w:val="24"/>
        </w:rPr>
        <w:t>pretérito</w:t>
      </w:r>
      <w:proofErr w:type="spellEnd"/>
      <w:r>
        <w:rPr>
          <w:rFonts w:ascii="Arial" w:hAnsi="Arial" w:cs="Arial"/>
          <w:sz w:val="24"/>
          <w:szCs w:val="24"/>
        </w:rPr>
        <w:t xml:space="preserve"> tense is </w:t>
      </w:r>
      <w:r w:rsidR="00F2180F">
        <w:rPr>
          <w:rFonts w:ascii="Arial" w:hAnsi="Arial" w:cs="Arial"/>
          <w:sz w:val="24"/>
          <w:szCs w:val="24"/>
        </w:rPr>
        <w:t xml:space="preserve">revisited. The </w:t>
      </w:r>
      <w:proofErr w:type="spellStart"/>
      <w:r w:rsidR="00F2180F">
        <w:rPr>
          <w:rFonts w:ascii="Arial" w:hAnsi="Arial" w:cs="Arial"/>
          <w:sz w:val="24"/>
          <w:szCs w:val="24"/>
        </w:rPr>
        <w:t>Raúl</w:t>
      </w:r>
      <w:proofErr w:type="spellEnd"/>
      <w:r w:rsidR="00F2180F">
        <w:rPr>
          <w:rFonts w:ascii="Arial" w:hAnsi="Arial" w:cs="Arial"/>
          <w:sz w:val="24"/>
          <w:szCs w:val="24"/>
        </w:rPr>
        <w:t xml:space="preserve"> story provides the new context with the 3</w:t>
      </w:r>
      <w:r w:rsidR="00F2180F" w:rsidRPr="00F2180F">
        <w:rPr>
          <w:rFonts w:ascii="Arial" w:hAnsi="Arial" w:cs="Arial"/>
          <w:sz w:val="24"/>
          <w:szCs w:val="24"/>
          <w:vertAlign w:val="superscript"/>
        </w:rPr>
        <w:t>rd</w:t>
      </w:r>
      <w:r w:rsidR="00F2180F">
        <w:rPr>
          <w:rFonts w:ascii="Arial" w:hAnsi="Arial" w:cs="Arial"/>
          <w:sz w:val="24"/>
          <w:szCs w:val="24"/>
        </w:rPr>
        <w:t xml:space="preserve"> persons singular and plural being the focus o</w:t>
      </w:r>
      <w:r w:rsidR="00FC4397">
        <w:rPr>
          <w:rFonts w:ascii="Arial" w:hAnsi="Arial" w:cs="Arial"/>
          <w:sz w:val="24"/>
          <w:szCs w:val="24"/>
        </w:rPr>
        <w:t xml:space="preserve">f the grammar learning. </w:t>
      </w:r>
      <w:r>
        <w:rPr>
          <w:rFonts w:ascii="Arial" w:hAnsi="Arial" w:cs="Arial"/>
          <w:sz w:val="24"/>
          <w:szCs w:val="24"/>
        </w:rPr>
        <w:t>Pupils will be requir</w:t>
      </w:r>
      <w:r w:rsidR="00A51B84">
        <w:rPr>
          <w:rFonts w:ascii="Arial" w:hAnsi="Arial" w:cs="Arial"/>
          <w:sz w:val="24"/>
          <w:szCs w:val="24"/>
        </w:rPr>
        <w:t>ed in pairs to plan and</w:t>
      </w:r>
      <w:r w:rsidR="00F2180F">
        <w:rPr>
          <w:rFonts w:ascii="Arial" w:hAnsi="Arial" w:cs="Arial"/>
          <w:sz w:val="24"/>
          <w:szCs w:val="24"/>
        </w:rPr>
        <w:t xml:space="preserve"> perform a dialogue </w:t>
      </w:r>
      <w:r w:rsidR="007A3BF9">
        <w:rPr>
          <w:rFonts w:ascii="Arial" w:hAnsi="Arial" w:cs="Arial"/>
          <w:sz w:val="24"/>
          <w:szCs w:val="24"/>
        </w:rPr>
        <w:t xml:space="preserve">using the </w:t>
      </w:r>
      <w:proofErr w:type="spellStart"/>
      <w:r w:rsidR="007A3BF9">
        <w:rPr>
          <w:rFonts w:ascii="Arial" w:hAnsi="Arial" w:cs="Arial"/>
          <w:sz w:val="24"/>
          <w:szCs w:val="24"/>
        </w:rPr>
        <w:t>pretérito</w:t>
      </w:r>
      <w:proofErr w:type="spellEnd"/>
      <w:r w:rsidR="007A3BF9">
        <w:rPr>
          <w:rFonts w:ascii="Arial" w:hAnsi="Arial" w:cs="Arial"/>
          <w:sz w:val="24"/>
          <w:szCs w:val="24"/>
        </w:rPr>
        <w:t xml:space="preserve"> </w:t>
      </w:r>
      <w:r w:rsidR="00F2180F">
        <w:rPr>
          <w:rFonts w:ascii="Arial" w:hAnsi="Arial" w:cs="Arial"/>
          <w:sz w:val="24"/>
          <w:szCs w:val="24"/>
        </w:rPr>
        <w:t xml:space="preserve">based on a picture. </w:t>
      </w:r>
      <w:r w:rsidR="00003448" w:rsidRPr="0024035F">
        <w:rPr>
          <w:rFonts w:ascii="Arial" w:hAnsi="Arial" w:cs="Arial"/>
          <w:sz w:val="24"/>
          <w:szCs w:val="24"/>
        </w:rPr>
        <w:t>The Programme of Study Objectives touch</w:t>
      </w:r>
      <w:r>
        <w:rPr>
          <w:rFonts w:ascii="Arial" w:hAnsi="Arial" w:cs="Arial"/>
          <w:sz w:val="24"/>
          <w:szCs w:val="24"/>
        </w:rPr>
        <w:t>ed on in this Unit are 1,</w:t>
      </w:r>
      <w:r w:rsidR="00D31CEA">
        <w:rPr>
          <w:rFonts w:ascii="Arial" w:hAnsi="Arial" w:cs="Arial"/>
          <w:sz w:val="24"/>
          <w:szCs w:val="24"/>
        </w:rPr>
        <w:t xml:space="preserve"> </w:t>
      </w:r>
      <w:r w:rsidR="00FC4397">
        <w:rPr>
          <w:rFonts w:ascii="Arial" w:hAnsi="Arial" w:cs="Arial"/>
          <w:sz w:val="24"/>
          <w:szCs w:val="24"/>
        </w:rPr>
        <w:t xml:space="preserve">2, </w:t>
      </w:r>
      <w:r w:rsidR="00D31C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</w:t>
      </w:r>
      <w:r w:rsidR="00D31CEA">
        <w:rPr>
          <w:rFonts w:ascii="Arial" w:hAnsi="Arial" w:cs="Arial"/>
          <w:sz w:val="24"/>
          <w:szCs w:val="24"/>
        </w:rPr>
        <w:t xml:space="preserve"> </w:t>
      </w:r>
      <w:r w:rsidR="00FC4397">
        <w:rPr>
          <w:rFonts w:ascii="Arial" w:hAnsi="Arial" w:cs="Arial"/>
          <w:sz w:val="24"/>
          <w:szCs w:val="24"/>
        </w:rPr>
        <w:t xml:space="preserve">5, </w:t>
      </w:r>
      <w:r w:rsidR="00D31CEA">
        <w:rPr>
          <w:rFonts w:ascii="Arial" w:hAnsi="Arial" w:cs="Arial"/>
          <w:sz w:val="24"/>
          <w:szCs w:val="24"/>
        </w:rPr>
        <w:t xml:space="preserve">6, </w:t>
      </w:r>
      <w:r>
        <w:rPr>
          <w:rFonts w:ascii="Arial" w:hAnsi="Arial" w:cs="Arial"/>
          <w:sz w:val="24"/>
          <w:szCs w:val="24"/>
        </w:rPr>
        <w:t>7, 8</w:t>
      </w:r>
      <w:r w:rsidR="00FC4397">
        <w:rPr>
          <w:rFonts w:ascii="Arial" w:hAnsi="Arial" w:cs="Arial"/>
          <w:sz w:val="24"/>
          <w:szCs w:val="24"/>
        </w:rPr>
        <w:t>, 9, 11</w:t>
      </w:r>
      <w:r>
        <w:rPr>
          <w:rFonts w:ascii="Arial" w:hAnsi="Arial" w:cs="Arial"/>
          <w:sz w:val="24"/>
          <w:szCs w:val="24"/>
        </w:rPr>
        <w:t xml:space="preserve"> </w:t>
      </w:r>
      <w:r w:rsidR="003443FE">
        <w:rPr>
          <w:rFonts w:ascii="Arial" w:hAnsi="Arial" w:cs="Arial"/>
          <w:sz w:val="24"/>
          <w:szCs w:val="24"/>
        </w:rPr>
        <w:t>and 12</w:t>
      </w:r>
      <w:r w:rsidR="00003448" w:rsidRPr="0024035F">
        <w:rPr>
          <w:rFonts w:ascii="Arial" w:hAnsi="Arial" w:cs="Arial"/>
          <w:sz w:val="24"/>
          <w:szCs w:val="24"/>
        </w:rPr>
        <w:t xml:space="preserve">. </w:t>
      </w:r>
      <w:r w:rsidR="00263F2D">
        <w:rPr>
          <w:rFonts w:ascii="Arial" w:hAnsi="Arial" w:cs="Arial"/>
          <w:sz w:val="24"/>
          <w:szCs w:val="24"/>
        </w:rPr>
        <w:t xml:space="preserve">There are lesson plans for all the </w:t>
      </w:r>
      <w:r w:rsidR="00003448" w:rsidRPr="0024035F">
        <w:rPr>
          <w:rFonts w:ascii="Arial" w:hAnsi="Arial" w:cs="Arial"/>
          <w:sz w:val="24"/>
          <w:szCs w:val="24"/>
        </w:rPr>
        <w:t xml:space="preserve"> lessons in this Unit. Resources, including power point slides, flash cards, songs and videos, are all included at the end of the Unit.</w:t>
      </w:r>
    </w:p>
    <w:p w14:paraId="07C657AF" w14:textId="77777777" w:rsidR="005D0A88" w:rsidRDefault="005D0A88" w:rsidP="00947126">
      <w:pPr>
        <w:rPr>
          <w:rFonts w:ascii="Arial" w:hAnsi="Arial" w:cs="Arial"/>
          <w:sz w:val="24"/>
          <w:szCs w:val="24"/>
        </w:rPr>
      </w:pPr>
    </w:p>
    <w:p w14:paraId="77268530" w14:textId="2CD8762D"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Learning Outcomes - Pupils will be successful if they:</w:t>
      </w:r>
    </w:p>
    <w:p w14:paraId="22CCCFDF" w14:textId="4878756F" w:rsidR="00C57371" w:rsidRDefault="009E52D7" w:rsidP="009F44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</w:t>
      </w:r>
      <w:r w:rsidR="007A3BF9">
        <w:rPr>
          <w:rFonts w:ascii="Arial" w:hAnsi="Arial" w:cs="Arial"/>
          <w:sz w:val="24"/>
          <w:szCs w:val="24"/>
        </w:rPr>
        <w:t>access the story and are</w:t>
      </w:r>
      <w:r w:rsidR="00A51B84">
        <w:rPr>
          <w:rFonts w:ascii="Arial" w:hAnsi="Arial" w:cs="Arial"/>
          <w:sz w:val="24"/>
          <w:szCs w:val="24"/>
        </w:rPr>
        <w:t xml:space="preserve"> able to translate some sentences into English</w:t>
      </w:r>
    </w:p>
    <w:p w14:paraId="721D7399" w14:textId="44D74B6B" w:rsidR="00C57371" w:rsidRDefault="00C57371" w:rsidP="003443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</w:t>
      </w:r>
      <w:r w:rsidR="009F4425">
        <w:rPr>
          <w:rFonts w:ascii="Arial" w:hAnsi="Arial" w:cs="Arial"/>
          <w:sz w:val="24"/>
          <w:szCs w:val="24"/>
        </w:rPr>
        <w:t xml:space="preserve"> </w:t>
      </w:r>
      <w:r w:rsidR="00A51B84">
        <w:rPr>
          <w:rFonts w:ascii="Arial" w:hAnsi="Arial" w:cs="Arial"/>
          <w:sz w:val="24"/>
          <w:szCs w:val="24"/>
        </w:rPr>
        <w:t>describe a picture using the 3</w:t>
      </w:r>
      <w:r w:rsidR="00A51B84" w:rsidRPr="00A51B84">
        <w:rPr>
          <w:rFonts w:ascii="Arial" w:hAnsi="Arial" w:cs="Arial"/>
          <w:sz w:val="24"/>
          <w:szCs w:val="24"/>
          <w:vertAlign w:val="superscript"/>
        </w:rPr>
        <w:t>rd</w:t>
      </w:r>
      <w:r w:rsidR="00A51B84">
        <w:rPr>
          <w:rFonts w:ascii="Arial" w:hAnsi="Arial" w:cs="Arial"/>
          <w:sz w:val="24"/>
          <w:szCs w:val="24"/>
        </w:rPr>
        <w:t xml:space="preserve"> persons singular and plural in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pretérito</w:t>
      </w:r>
      <w:proofErr w:type="spellEnd"/>
      <w:r w:rsidR="00A51B84">
        <w:rPr>
          <w:rFonts w:ascii="Arial" w:hAnsi="Arial" w:cs="Arial"/>
          <w:sz w:val="24"/>
          <w:szCs w:val="24"/>
        </w:rPr>
        <w:t xml:space="preserve"> tense</w:t>
      </w:r>
    </w:p>
    <w:p w14:paraId="688277F7" w14:textId="77777777" w:rsidR="005C301E" w:rsidRPr="0024035F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4035F">
        <w:rPr>
          <w:rFonts w:ascii="Arial" w:hAnsi="Arial" w:cs="Arial"/>
          <w:sz w:val="24"/>
          <w:szCs w:val="24"/>
        </w:rPr>
        <w:t xml:space="preserve">Can pronounce </w:t>
      </w:r>
      <w:r w:rsidR="009E52D7">
        <w:rPr>
          <w:rFonts w:ascii="Arial" w:hAnsi="Arial" w:cs="Arial"/>
          <w:sz w:val="24"/>
          <w:szCs w:val="24"/>
        </w:rPr>
        <w:t xml:space="preserve">correctly </w:t>
      </w:r>
      <w:r w:rsidRPr="0024035F">
        <w:rPr>
          <w:rFonts w:ascii="Arial" w:hAnsi="Arial" w:cs="Arial"/>
          <w:sz w:val="24"/>
          <w:szCs w:val="24"/>
        </w:rPr>
        <w:t>the phonic sounds included in the Unit</w:t>
      </w:r>
    </w:p>
    <w:p w14:paraId="70412275" w14:textId="77777777" w:rsidR="00DF5F92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Skills – Pupils will develop the ability to:</w:t>
      </w:r>
    </w:p>
    <w:p w14:paraId="0DD3D9A5" w14:textId="10D21DAB" w:rsidR="009E52D7" w:rsidRDefault="00C57371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context and previous knowledge t</w:t>
      </w:r>
      <w:r w:rsidR="009E52D7" w:rsidRPr="000E55B3">
        <w:rPr>
          <w:rFonts w:ascii="Arial" w:hAnsi="Arial" w:cs="Arial"/>
          <w:sz w:val="24"/>
          <w:szCs w:val="24"/>
        </w:rPr>
        <w:t>o estimate new words</w:t>
      </w:r>
    </w:p>
    <w:p w14:paraId="71760FC0" w14:textId="32D7BCB0" w:rsidR="00AF7491" w:rsidRPr="000E55B3" w:rsidRDefault="00A51B84" w:rsidP="009E52D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 bilingual glossary and identify the word classes</w:t>
      </w:r>
    </w:p>
    <w:p w14:paraId="4917FC62" w14:textId="2A217F93" w:rsidR="000E55B3" w:rsidRPr="008E69B5" w:rsidRDefault="000E55B3" w:rsidP="008E69B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E69B5">
        <w:rPr>
          <w:rFonts w:ascii="Arial" w:hAnsi="Arial" w:cs="Arial"/>
          <w:sz w:val="24"/>
          <w:szCs w:val="24"/>
        </w:rPr>
        <w:t>Work with a partner</w:t>
      </w:r>
      <w:r w:rsidR="008E69B5">
        <w:rPr>
          <w:rFonts w:ascii="Arial" w:hAnsi="Arial" w:cs="Arial"/>
          <w:sz w:val="24"/>
          <w:szCs w:val="24"/>
        </w:rPr>
        <w:t xml:space="preserve"> and give peer feedback</w:t>
      </w:r>
    </w:p>
    <w:p w14:paraId="383A0C3A" w14:textId="2A818261" w:rsidR="00DF5F92" w:rsidRPr="0024035F" w:rsidRDefault="00DF5F92" w:rsidP="00DF5F92">
      <w:pPr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Grammar and Structures – Pupils wil</w:t>
      </w:r>
      <w:r w:rsidR="00C57371">
        <w:rPr>
          <w:rFonts w:ascii="Arial" w:hAnsi="Arial" w:cs="Arial"/>
          <w:b/>
          <w:sz w:val="24"/>
          <w:szCs w:val="24"/>
        </w:rPr>
        <w:t>l understand and will be able to use</w:t>
      </w:r>
      <w:r w:rsidR="005C301E" w:rsidRPr="0024035F">
        <w:rPr>
          <w:rFonts w:ascii="Arial" w:hAnsi="Arial" w:cs="Arial"/>
          <w:b/>
          <w:sz w:val="24"/>
          <w:szCs w:val="24"/>
        </w:rPr>
        <w:t>:</w:t>
      </w:r>
    </w:p>
    <w:p w14:paraId="11FA929D" w14:textId="42F572EA" w:rsidR="00C57371" w:rsidRDefault="00F2180F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2180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C57371">
        <w:rPr>
          <w:rFonts w:ascii="Arial" w:hAnsi="Arial" w:cs="Arial"/>
          <w:sz w:val="24"/>
          <w:szCs w:val="24"/>
        </w:rPr>
        <w:t xml:space="preserve">person singular </w:t>
      </w:r>
      <w:r>
        <w:rPr>
          <w:rFonts w:ascii="Arial" w:hAnsi="Arial" w:cs="Arial"/>
          <w:sz w:val="24"/>
          <w:szCs w:val="24"/>
        </w:rPr>
        <w:t xml:space="preserve">and plural of </w:t>
      </w:r>
      <w:proofErr w:type="spellStart"/>
      <w:r>
        <w:rPr>
          <w:rFonts w:ascii="Arial" w:hAnsi="Arial" w:cs="Arial"/>
          <w:sz w:val="24"/>
          <w:szCs w:val="24"/>
        </w:rPr>
        <w:t>pretérito</w:t>
      </w:r>
      <w:proofErr w:type="spellEnd"/>
      <w:r>
        <w:rPr>
          <w:rFonts w:ascii="Arial" w:hAnsi="Arial" w:cs="Arial"/>
          <w:sz w:val="24"/>
          <w:szCs w:val="24"/>
        </w:rPr>
        <w:t xml:space="preserve"> of a range of -AR and -ER verbs</w:t>
      </w:r>
    </w:p>
    <w:p w14:paraId="15BDEF0C" w14:textId="6227E691" w:rsidR="003443FE" w:rsidRDefault="008E69B5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E69B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person singular and plural of the verb ‘</w:t>
      </w:r>
      <w:proofErr w:type="spellStart"/>
      <w:r>
        <w:rPr>
          <w:rFonts w:ascii="Arial" w:hAnsi="Arial" w:cs="Arial"/>
          <w:sz w:val="24"/>
          <w:szCs w:val="24"/>
        </w:rPr>
        <w:t>decir</w:t>
      </w:r>
      <w:proofErr w:type="spellEnd"/>
      <w:r>
        <w:rPr>
          <w:rFonts w:ascii="Arial" w:hAnsi="Arial" w:cs="Arial"/>
          <w:sz w:val="24"/>
          <w:szCs w:val="24"/>
        </w:rPr>
        <w:t>’</w:t>
      </w:r>
    </w:p>
    <w:p w14:paraId="2FC54369" w14:textId="6E1000F6" w:rsidR="008E69B5" w:rsidRPr="0024035F" w:rsidRDefault="008E69B5" w:rsidP="00DB53F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spellStart"/>
      <w:r>
        <w:rPr>
          <w:rFonts w:ascii="Arial" w:hAnsi="Arial" w:cs="Arial"/>
          <w:sz w:val="24"/>
          <w:szCs w:val="24"/>
        </w:rPr>
        <w:t>Había</w:t>
      </w:r>
      <w:proofErr w:type="spellEnd"/>
      <w:r>
        <w:rPr>
          <w:rFonts w:ascii="Arial" w:hAnsi="Arial" w:cs="Arial"/>
          <w:sz w:val="24"/>
          <w:szCs w:val="24"/>
        </w:rPr>
        <w:t>’  as the past (imperfect tense) of ‘hay’</w:t>
      </w:r>
    </w:p>
    <w:p w14:paraId="328865DE" w14:textId="3F957B66" w:rsidR="00DF5F92" w:rsidRPr="0024035F" w:rsidRDefault="00DF5F92" w:rsidP="003B5A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Phon</w:t>
      </w:r>
      <w:r w:rsidR="003D181A" w:rsidRPr="0024035F">
        <w:rPr>
          <w:rFonts w:ascii="Arial" w:hAnsi="Arial" w:cs="Arial"/>
          <w:b/>
          <w:sz w:val="24"/>
          <w:szCs w:val="24"/>
        </w:rPr>
        <w:t>ic focus – Pupils will</w:t>
      </w:r>
      <w:r w:rsidR="00B9014A">
        <w:rPr>
          <w:rFonts w:ascii="Arial" w:hAnsi="Arial" w:cs="Arial"/>
          <w:b/>
          <w:sz w:val="24"/>
          <w:szCs w:val="24"/>
        </w:rPr>
        <w:t xml:space="preserve"> revisit</w:t>
      </w:r>
      <w:r w:rsidRPr="0024035F">
        <w:rPr>
          <w:rFonts w:ascii="Arial" w:hAnsi="Arial" w:cs="Arial"/>
          <w:b/>
          <w:sz w:val="24"/>
          <w:szCs w:val="24"/>
        </w:rPr>
        <w:t xml:space="preserve"> the following sounds:</w:t>
      </w:r>
    </w:p>
    <w:p w14:paraId="35B8CC91" w14:textId="31B7E800" w:rsidR="003B5ADB" w:rsidRPr="0024035F" w:rsidRDefault="008E69B5" w:rsidP="005B115A">
      <w:pPr>
        <w:pStyle w:val="ListParagraph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J, c, ó, v </w:t>
      </w:r>
    </w:p>
    <w:p w14:paraId="3C512ED3" w14:textId="331459BA" w:rsidR="00C57371" w:rsidRDefault="00DF5F92" w:rsidP="003B5ADB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4035F">
        <w:rPr>
          <w:rFonts w:ascii="Arial" w:hAnsi="Arial" w:cs="Arial"/>
          <w:b/>
          <w:sz w:val="24"/>
          <w:szCs w:val="24"/>
        </w:rPr>
        <w:t>Core language –</w:t>
      </w:r>
    </w:p>
    <w:p w14:paraId="2EC2FA8E" w14:textId="6D76BDF7" w:rsidR="005D0A88" w:rsidRPr="005D0A88" w:rsidRDefault="005D0A88" w:rsidP="005D0A88">
      <w:pPr>
        <w:pStyle w:val="ListParagraph"/>
        <w:numPr>
          <w:ilvl w:val="0"/>
          <w:numId w:val="1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D0A88">
        <w:rPr>
          <w:rFonts w:ascii="Arial" w:hAnsi="Arial" w:cs="Arial"/>
          <w:sz w:val="24"/>
          <w:szCs w:val="24"/>
        </w:rPr>
        <w:t xml:space="preserve">See the </w:t>
      </w:r>
      <w:proofErr w:type="spellStart"/>
      <w:r w:rsidRPr="005D0A88">
        <w:rPr>
          <w:rFonts w:ascii="Arial" w:hAnsi="Arial" w:cs="Arial"/>
          <w:sz w:val="24"/>
          <w:szCs w:val="24"/>
        </w:rPr>
        <w:t>glosario</w:t>
      </w:r>
      <w:proofErr w:type="spellEnd"/>
      <w:r w:rsidRPr="005D0A88">
        <w:rPr>
          <w:rFonts w:ascii="Arial" w:hAnsi="Arial" w:cs="Arial"/>
          <w:sz w:val="24"/>
          <w:szCs w:val="24"/>
        </w:rPr>
        <w:t xml:space="preserve"> at the end of the book.</w:t>
      </w:r>
    </w:p>
    <w:p w14:paraId="673F9358" w14:textId="77777777" w:rsidR="00FC4397" w:rsidRDefault="00DF5F92" w:rsidP="00444FD6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44FD6">
        <w:rPr>
          <w:rFonts w:ascii="Arial" w:hAnsi="Arial" w:cs="Arial"/>
          <w:b/>
          <w:sz w:val="24"/>
          <w:szCs w:val="24"/>
        </w:rPr>
        <w:t xml:space="preserve">Assessments </w:t>
      </w:r>
      <w:r w:rsidR="003B5ADB" w:rsidRPr="00444FD6">
        <w:rPr>
          <w:rFonts w:ascii="Arial" w:hAnsi="Arial" w:cs="Arial"/>
          <w:b/>
          <w:sz w:val="24"/>
          <w:szCs w:val="24"/>
        </w:rPr>
        <w:t>–</w:t>
      </w:r>
    </w:p>
    <w:p w14:paraId="1E3D6DA9" w14:textId="0D526C97" w:rsidR="00D67039" w:rsidRPr="008E69B5" w:rsidRDefault="005D0A88" w:rsidP="008E69B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Dictate</w:t>
      </w:r>
      <w:r w:rsidR="00FC4397" w:rsidRPr="008E69B5">
        <w:rPr>
          <w:rFonts w:ascii="Arial" w:hAnsi="Arial" w:cs="Arial"/>
          <w:sz w:val="24"/>
          <w:szCs w:val="24"/>
        </w:rPr>
        <w:t xml:space="preserve"> individual words to ensure understanding of the phonic sounds. Carry out the summative assessment task 1 which consists of a teacher instruction sheet and pupil assessment sheet which are at the end of this Unit and in the Assessment sub-tab on the </w:t>
      </w:r>
      <w:proofErr w:type="spellStart"/>
      <w:r w:rsidR="00FC4397" w:rsidRPr="008E69B5">
        <w:rPr>
          <w:rFonts w:ascii="Arial" w:hAnsi="Arial" w:cs="Arial"/>
          <w:sz w:val="24"/>
          <w:szCs w:val="24"/>
        </w:rPr>
        <w:t>bcclanguages</w:t>
      </w:r>
      <w:proofErr w:type="spellEnd"/>
      <w:r w:rsidR="00FC4397" w:rsidRPr="008E69B5">
        <w:rPr>
          <w:rFonts w:ascii="Arial" w:hAnsi="Arial" w:cs="Arial"/>
          <w:sz w:val="24"/>
          <w:szCs w:val="24"/>
        </w:rPr>
        <w:t xml:space="preserve"> website.</w:t>
      </w:r>
    </w:p>
    <w:sectPr w:rsidR="00D67039" w:rsidRPr="008E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A8C"/>
    <w:multiLevelType w:val="hybridMultilevel"/>
    <w:tmpl w:val="BB08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27A9"/>
    <w:multiLevelType w:val="hybridMultilevel"/>
    <w:tmpl w:val="4508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447F2"/>
    <w:multiLevelType w:val="hybridMultilevel"/>
    <w:tmpl w:val="8C2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8716C"/>
    <w:multiLevelType w:val="hybridMultilevel"/>
    <w:tmpl w:val="12246A22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C6764"/>
    <w:multiLevelType w:val="hybridMultilevel"/>
    <w:tmpl w:val="6760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3448"/>
    <w:rsid w:val="000E55B3"/>
    <w:rsid w:val="0024035F"/>
    <w:rsid w:val="00263F2D"/>
    <w:rsid w:val="002B46A6"/>
    <w:rsid w:val="00337CF4"/>
    <w:rsid w:val="003443FE"/>
    <w:rsid w:val="003828AC"/>
    <w:rsid w:val="003B5972"/>
    <w:rsid w:val="003B5ADB"/>
    <w:rsid w:val="003D181A"/>
    <w:rsid w:val="00444F47"/>
    <w:rsid w:val="00444FD6"/>
    <w:rsid w:val="00565017"/>
    <w:rsid w:val="005B115A"/>
    <w:rsid w:val="005C301E"/>
    <w:rsid w:val="005D0A88"/>
    <w:rsid w:val="006C408D"/>
    <w:rsid w:val="007A3BF9"/>
    <w:rsid w:val="007A5B72"/>
    <w:rsid w:val="0081342C"/>
    <w:rsid w:val="008A24C7"/>
    <w:rsid w:val="008E69B5"/>
    <w:rsid w:val="00947126"/>
    <w:rsid w:val="009B4A6B"/>
    <w:rsid w:val="009E52D7"/>
    <w:rsid w:val="009F4425"/>
    <w:rsid w:val="00A51B84"/>
    <w:rsid w:val="00A95F2F"/>
    <w:rsid w:val="00AC21C9"/>
    <w:rsid w:val="00AF7491"/>
    <w:rsid w:val="00B9014A"/>
    <w:rsid w:val="00B90E71"/>
    <w:rsid w:val="00BB704B"/>
    <w:rsid w:val="00C52420"/>
    <w:rsid w:val="00C57371"/>
    <w:rsid w:val="00D015F3"/>
    <w:rsid w:val="00D31CEA"/>
    <w:rsid w:val="00D67039"/>
    <w:rsid w:val="00D737BE"/>
    <w:rsid w:val="00DB53F4"/>
    <w:rsid w:val="00DF5F92"/>
    <w:rsid w:val="00E060E4"/>
    <w:rsid w:val="00E86A1E"/>
    <w:rsid w:val="00EA1462"/>
    <w:rsid w:val="00F172AD"/>
    <w:rsid w:val="00F2180F"/>
    <w:rsid w:val="00F31C2E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A883"/>
  <w15:chartTrackingRefBased/>
  <w15:docId w15:val="{AA89545D-56AB-4446-9F04-27085B0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Wendy Walker</cp:lastModifiedBy>
  <cp:revision>2</cp:revision>
  <cp:lastPrinted>2016-08-28T15:31:00Z</cp:lastPrinted>
  <dcterms:created xsi:type="dcterms:W3CDTF">2016-09-02T12:08:00Z</dcterms:created>
  <dcterms:modified xsi:type="dcterms:W3CDTF">2016-09-02T12:08:00Z</dcterms:modified>
</cp:coreProperties>
</file>